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pt;height:49.5pt" o:ole="">
            <v:imagedata r:id="rId6" o:title=""/>
          </v:shape>
          <o:OLEObject Type="Embed" ProgID="Word.Picture.8" ShapeID="_x0000_i1025" DrawAspect="Content" ObjectID="_1679034138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A51A22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3pt;height:49.5pt" o:ole="">
            <v:imagedata r:id="rId6" o:title=""/>
          </v:shape>
          <o:OLEObject Type="Embed" ProgID="Word.Picture.8" ShapeID="_x0000_i1026" DrawAspect="Content" ObjectID="_1679034139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Default="00CC3D2E" w:rsidP="00CC3D2E"/>
    <w:p w:rsidR="00914003" w:rsidRDefault="00914003" w:rsidP="00914003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914003" w:rsidTr="00730F6F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Allegato al Documento del </w:t>
            </w:r>
            <w:r w:rsidR="0059478B">
              <w:rPr>
                <w:rFonts w:ascii="Georgia" w:hAnsi="Georgia" w:cs="Georgia"/>
                <w:b/>
                <w:smallCaps/>
                <w:sz w:val="28"/>
                <w:szCs w:val="28"/>
              </w:rPr>
              <w:t>15</w:t>
            </w: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 Maggio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proofErr w:type="spellStart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dva</w:t>
            </w:r>
            <w:proofErr w:type="spellEnd"/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>Anno Scolastico 20</w:t>
            </w:r>
            <w:r w:rsidR="0059478B">
              <w:rPr>
                <w:rFonts w:ascii="Georgia" w:hAnsi="Georgia" w:cs="Georgia"/>
                <w:smallCaps/>
                <w:sz w:val="27"/>
                <w:szCs w:val="27"/>
              </w:rPr>
              <w:t>20</w:t>
            </w:r>
            <w:r>
              <w:rPr>
                <w:rFonts w:ascii="Georgia" w:hAnsi="Georgia" w:cs="Georgia"/>
                <w:smallCaps/>
                <w:sz w:val="27"/>
                <w:szCs w:val="27"/>
              </w:rPr>
              <w:t>/202</w:t>
            </w:r>
            <w:r w:rsidR="0059478B">
              <w:rPr>
                <w:rFonts w:ascii="Georgia" w:hAnsi="Georgia" w:cs="Georgia"/>
                <w:smallCaps/>
                <w:sz w:val="27"/>
                <w:szCs w:val="27"/>
              </w:rPr>
              <w:t>1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:rsidR="00914003" w:rsidRDefault="00914003" w:rsidP="00730F6F">
            <w:pPr>
              <w:pStyle w:val="Intestazione"/>
              <w:jc w:val="center"/>
            </w:pPr>
            <w:proofErr w:type="gramStart"/>
            <w:r>
              <w:rPr>
                <w:rFonts w:ascii="Georgia" w:hAnsi="Georgia" w:cs="Georgia"/>
                <w:smallCaps/>
              </w:rPr>
              <w:t>Classe:  V</w:t>
            </w:r>
            <w:proofErr w:type="gramEnd"/>
            <w:r>
              <w:rPr>
                <w:rFonts w:ascii="Georgia" w:hAnsi="Georgia" w:cs="Georgia"/>
                <w:smallCaps/>
              </w:rPr>
              <w:t xml:space="preserve"> ___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Informazioni generali sull’alunno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rPr>
          <w:sz w:val="28"/>
        </w:rPr>
      </w:pPr>
    </w:p>
    <w:p w:rsidR="00914003" w:rsidRDefault="0059478B" w:rsidP="00914003">
      <w:pPr>
        <w:rPr>
          <w:sz w:val="28"/>
        </w:rPr>
      </w:pPr>
      <w:r>
        <w:rPr>
          <w:b/>
          <w:sz w:val="28"/>
        </w:rPr>
        <w:t>Studente/essa</w:t>
      </w:r>
      <w:r w:rsidR="00914003">
        <w:rPr>
          <w:sz w:val="28"/>
        </w:rPr>
        <w:t>: ____________________</w:t>
      </w:r>
      <w:r>
        <w:rPr>
          <w:sz w:val="28"/>
        </w:rPr>
        <w:t>___________________________</w:t>
      </w:r>
      <w:r w:rsidR="00914003">
        <w:rPr>
          <w:sz w:val="28"/>
        </w:rPr>
        <w:t xml:space="preserve">   </w:t>
      </w: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rPr>
          <w:sz w:val="28"/>
        </w:rPr>
      </w:pPr>
      <w:r>
        <w:rPr>
          <w:b/>
          <w:sz w:val="28"/>
        </w:rPr>
        <w:t>Data di nascita</w:t>
      </w:r>
      <w:r>
        <w:rPr>
          <w:sz w:val="28"/>
        </w:rPr>
        <w:t xml:space="preserve">: ___/___/_____                   </w:t>
      </w:r>
      <w:r>
        <w:rPr>
          <w:b/>
          <w:sz w:val="28"/>
        </w:rPr>
        <w:t>Data ultima diagnosi</w:t>
      </w:r>
      <w:r>
        <w:rPr>
          <w:sz w:val="28"/>
        </w:rPr>
        <w:t>: ___/___/_____</w:t>
      </w: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Presentazione 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sintetica 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dell’alunno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pStyle w:val="Paragrafoelenco"/>
        <w:widowControl w:val="0"/>
        <w:autoSpaceDE w:val="0"/>
        <w:ind w:left="0"/>
        <w:jc w:val="both"/>
        <w:rPr>
          <w:i/>
        </w:rPr>
      </w:pPr>
      <w:r>
        <w:rPr>
          <w:i/>
          <w:u w:val="single"/>
        </w:rPr>
        <w:t>Suggerimenti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Indicare la diagnosi e le difficoltà connesse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Descrivere le relazioni all’interno del gruppo classe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Descrivere le caratteristiche del processo di apprendimento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</w:pPr>
      <w:r>
        <w:rPr>
          <w:i/>
        </w:rPr>
        <w:t xml:space="preserve">Descrivere </w:t>
      </w:r>
      <w:r w:rsidR="0059478B">
        <w:rPr>
          <w:i/>
        </w:rPr>
        <w:t>brevemente il percorso di studi (scuola secondaria, II grado)</w:t>
      </w:r>
      <w:bookmarkStart w:id="0" w:name="_GoBack"/>
      <w:bookmarkEnd w:id="0"/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rPr>
          <w:b/>
          <w:bCs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Descrivere le metodologie messe in atto dal consiglio di classe e gli interventi di personalizzazione.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Elencare le misure compensative e dispensative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Strumenti e criteri di verifica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59478B" w:rsidP="00914003">
      <w:pPr>
        <w:jc w:val="both"/>
        <w:rPr>
          <w:sz w:val="22"/>
          <w:szCs w:val="22"/>
        </w:rPr>
      </w:pPr>
      <w:r>
        <w:rPr>
          <w:bCs/>
          <w:i/>
          <w:iCs/>
          <w:sz w:val="28"/>
        </w:rPr>
        <w:t xml:space="preserve">Enunciare eventuali criteri specifici utilizzati </w:t>
      </w:r>
      <w:r w:rsidR="00914003">
        <w:rPr>
          <w:bCs/>
          <w:i/>
          <w:iCs/>
          <w:sz w:val="28"/>
        </w:rPr>
        <w:t xml:space="preserve">per la </w:t>
      </w:r>
      <w:r>
        <w:rPr>
          <w:bCs/>
          <w:i/>
          <w:iCs/>
          <w:sz w:val="28"/>
        </w:rPr>
        <w:t xml:space="preserve">somministrazione e </w:t>
      </w:r>
      <w:r w:rsidR="00914003">
        <w:rPr>
          <w:bCs/>
          <w:i/>
          <w:iCs/>
          <w:sz w:val="28"/>
        </w:rPr>
        <w:t>valutazione delle verifiche.</w:t>
      </w:r>
    </w:p>
    <w:p w:rsidR="00914003" w:rsidRDefault="00914003" w:rsidP="00914003">
      <w:pPr>
        <w:rPr>
          <w:sz w:val="22"/>
          <w:szCs w:val="22"/>
        </w:rPr>
      </w:pPr>
    </w:p>
    <w:p w:rsidR="00914003" w:rsidRDefault="00914003" w:rsidP="00914003">
      <w:pPr>
        <w:rPr>
          <w:sz w:val="22"/>
          <w:szCs w:val="22"/>
        </w:rPr>
      </w:pPr>
    </w:p>
    <w:p w:rsidR="00914003" w:rsidRDefault="00914003" w:rsidP="00914003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Indicazioni per le prove degli Esami di Stato 20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20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/2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1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Pr="00FC5991" w:rsidRDefault="00914003" w:rsidP="00914003">
      <w:pPr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Sussistenza</w:t>
      </w:r>
      <w:r w:rsidRPr="00FC5991">
        <w:rPr>
          <w:i/>
          <w:sz w:val="28"/>
          <w:szCs w:val="28"/>
        </w:rPr>
        <w:t xml:space="preserve"> elementi per i quali sia opportuno/necessario provvedere, in ragione del PEI, allo svolgimento dell’esame in modalità telematica</w:t>
      </w:r>
      <w:r>
        <w:rPr>
          <w:i/>
          <w:sz w:val="28"/>
          <w:szCs w:val="28"/>
        </w:rPr>
        <w:t>: motivazione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Pr="0059478B" w:rsidRDefault="00914003" w:rsidP="00914003">
      <w:pPr>
        <w:jc w:val="both"/>
        <w:rPr>
          <w:b/>
          <w:bCs/>
          <w:i/>
          <w:iCs/>
          <w:sz w:val="28"/>
          <w:szCs w:val="28"/>
        </w:rPr>
      </w:pPr>
      <w:r w:rsidRPr="0059478B">
        <w:rPr>
          <w:b/>
          <w:i/>
          <w:sz w:val="28"/>
          <w:szCs w:val="28"/>
        </w:rPr>
        <w:t>Richiesta supporto docente di sostegno per la predisposizione e lo svolgimento della prova d’esame: motivazione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Pr="0059478B" w:rsidRDefault="00914003" w:rsidP="00914003">
      <w:pPr>
        <w:jc w:val="both"/>
        <w:rPr>
          <w:b/>
          <w:i/>
          <w:sz w:val="28"/>
          <w:szCs w:val="28"/>
        </w:rPr>
      </w:pPr>
      <w:r w:rsidRPr="0059478B">
        <w:rPr>
          <w:b/>
          <w:i/>
          <w:sz w:val="28"/>
          <w:szCs w:val="28"/>
        </w:rPr>
        <w:t xml:space="preserve">Richiesta formulazione di specifici descrittori per griglia di valutazione colloquio </w:t>
      </w:r>
    </w:p>
    <w:p w:rsidR="00914003" w:rsidRDefault="00914003" w:rsidP="00914003">
      <w:pPr>
        <w:jc w:val="both"/>
        <w:rPr>
          <w:sz w:val="22"/>
          <w:szCs w:val="22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Eventuali altre indicazioni relative all’esecuzione dell’Esame/colloquio.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4B5FFD" w:rsidRPr="00391359" w:rsidRDefault="004B5FFD" w:rsidP="00914003">
      <w:pPr>
        <w:pStyle w:val="Rientrocorpodeltesto"/>
      </w:pPr>
    </w:p>
    <w:sectPr w:rsidR="004B5FFD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26FA4"/>
    <w:rsid w:val="00035F24"/>
    <w:rsid w:val="00047C61"/>
    <w:rsid w:val="00054A6E"/>
    <w:rsid w:val="000665C6"/>
    <w:rsid w:val="00087DA5"/>
    <w:rsid w:val="000966A5"/>
    <w:rsid w:val="000F7853"/>
    <w:rsid w:val="00102622"/>
    <w:rsid w:val="00102B8E"/>
    <w:rsid w:val="0012121D"/>
    <w:rsid w:val="00137DA1"/>
    <w:rsid w:val="0014243E"/>
    <w:rsid w:val="00152532"/>
    <w:rsid w:val="00165A8E"/>
    <w:rsid w:val="00173A48"/>
    <w:rsid w:val="00184B35"/>
    <w:rsid w:val="001E3B78"/>
    <w:rsid w:val="001F61B6"/>
    <w:rsid w:val="001F7C39"/>
    <w:rsid w:val="002021C5"/>
    <w:rsid w:val="00210D37"/>
    <w:rsid w:val="00220D22"/>
    <w:rsid w:val="0023263E"/>
    <w:rsid w:val="002348A5"/>
    <w:rsid w:val="00256E18"/>
    <w:rsid w:val="00263E1A"/>
    <w:rsid w:val="002865F2"/>
    <w:rsid w:val="002A1B24"/>
    <w:rsid w:val="002A26F1"/>
    <w:rsid w:val="002E6D2F"/>
    <w:rsid w:val="00302CC9"/>
    <w:rsid w:val="00314D3B"/>
    <w:rsid w:val="003710F8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35112"/>
    <w:rsid w:val="00464984"/>
    <w:rsid w:val="004919A2"/>
    <w:rsid w:val="00493084"/>
    <w:rsid w:val="004B5FFD"/>
    <w:rsid w:val="004C5A35"/>
    <w:rsid w:val="004E270F"/>
    <w:rsid w:val="004F545A"/>
    <w:rsid w:val="00500294"/>
    <w:rsid w:val="00535BB2"/>
    <w:rsid w:val="0059478B"/>
    <w:rsid w:val="00594A11"/>
    <w:rsid w:val="005A3E71"/>
    <w:rsid w:val="005F524D"/>
    <w:rsid w:val="00605F2E"/>
    <w:rsid w:val="00621218"/>
    <w:rsid w:val="00695F53"/>
    <w:rsid w:val="006C0B3A"/>
    <w:rsid w:val="006C2262"/>
    <w:rsid w:val="006D650D"/>
    <w:rsid w:val="006F23B7"/>
    <w:rsid w:val="007A1E67"/>
    <w:rsid w:val="007A74C8"/>
    <w:rsid w:val="007B4F53"/>
    <w:rsid w:val="007B66D4"/>
    <w:rsid w:val="007F0DAF"/>
    <w:rsid w:val="007F492D"/>
    <w:rsid w:val="00807CA4"/>
    <w:rsid w:val="008365AA"/>
    <w:rsid w:val="00856709"/>
    <w:rsid w:val="00890527"/>
    <w:rsid w:val="008977F8"/>
    <w:rsid w:val="008D6D6A"/>
    <w:rsid w:val="008E6301"/>
    <w:rsid w:val="00903383"/>
    <w:rsid w:val="009125E3"/>
    <w:rsid w:val="00914003"/>
    <w:rsid w:val="00942313"/>
    <w:rsid w:val="009546F9"/>
    <w:rsid w:val="009628ED"/>
    <w:rsid w:val="00970BFC"/>
    <w:rsid w:val="009710F2"/>
    <w:rsid w:val="0097347C"/>
    <w:rsid w:val="00986FBA"/>
    <w:rsid w:val="009A13A7"/>
    <w:rsid w:val="00A31B9E"/>
    <w:rsid w:val="00A32587"/>
    <w:rsid w:val="00A341F3"/>
    <w:rsid w:val="00A46346"/>
    <w:rsid w:val="00A51457"/>
    <w:rsid w:val="00A51A22"/>
    <w:rsid w:val="00A61790"/>
    <w:rsid w:val="00A728AD"/>
    <w:rsid w:val="00A802FE"/>
    <w:rsid w:val="00AB455D"/>
    <w:rsid w:val="00AC4CF2"/>
    <w:rsid w:val="00AD3942"/>
    <w:rsid w:val="00AF2289"/>
    <w:rsid w:val="00B10906"/>
    <w:rsid w:val="00B243FF"/>
    <w:rsid w:val="00B26B51"/>
    <w:rsid w:val="00B30574"/>
    <w:rsid w:val="00B5697B"/>
    <w:rsid w:val="00B63CE8"/>
    <w:rsid w:val="00B75D8E"/>
    <w:rsid w:val="00B76568"/>
    <w:rsid w:val="00B839C6"/>
    <w:rsid w:val="00BD017C"/>
    <w:rsid w:val="00BF6CB8"/>
    <w:rsid w:val="00C179A5"/>
    <w:rsid w:val="00C2652C"/>
    <w:rsid w:val="00C35120"/>
    <w:rsid w:val="00C455D4"/>
    <w:rsid w:val="00C72B2B"/>
    <w:rsid w:val="00C85436"/>
    <w:rsid w:val="00C92291"/>
    <w:rsid w:val="00CA38EB"/>
    <w:rsid w:val="00CC3D2E"/>
    <w:rsid w:val="00CD4DFF"/>
    <w:rsid w:val="00CF2B3A"/>
    <w:rsid w:val="00D06310"/>
    <w:rsid w:val="00D173A1"/>
    <w:rsid w:val="00D33091"/>
    <w:rsid w:val="00D46593"/>
    <w:rsid w:val="00D76268"/>
    <w:rsid w:val="00DD1AF4"/>
    <w:rsid w:val="00DE3E3D"/>
    <w:rsid w:val="00E14D90"/>
    <w:rsid w:val="00E25F31"/>
    <w:rsid w:val="00E27C3D"/>
    <w:rsid w:val="00E67940"/>
    <w:rsid w:val="00EA3C2D"/>
    <w:rsid w:val="00EC1FB7"/>
    <w:rsid w:val="00EC7BA4"/>
    <w:rsid w:val="00ED29C8"/>
    <w:rsid w:val="00EE36D5"/>
    <w:rsid w:val="00F1392E"/>
    <w:rsid w:val="00F723FC"/>
    <w:rsid w:val="00F82938"/>
    <w:rsid w:val="00F96A45"/>
    <w:rsid w:val="00FA0118"/>
    <w:rsid w:val="00FA0ABC"/>
    <w:rsid w:val="00FB085E"/>
    <w:rsid w:val="00FC4015"/>
    <w:rsid w:val="00FC5DF2"/>
    <w:rsid w:val="00FD2916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2F78D0"/>
  <w15:docId w15:val="{FFA9093E-7AE8-4A99-AE0D-C99C940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qFormat/>
    <w:rsid w:val="0095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8EE8-A838-4FB6-AC58-C4D97BDE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1628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2017-12-19T07:40:00Z</cp:lastPrinted>
  <dcterms:created xsi:type="dcterms:W3CDTF">2021-04-04T07:28:00Z</dcterms:created>
  <dcterms:modified xsi:type="dcterms:W3CDTF">2021-04-04T07:36:00Z</dcterms:modified>
</cp:coreProperties>
</file>