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64" w:rsidRPr="00347664" w:rsidRDefault="00347664" w:rsidP="00347664">
      <w:pPr>
        <w:spacing w:before="450" w:after="150" w:line="600" w:lineRule="atLeast"/>
        <w:outlineLvl w:val="1"/>
        <w:rPr>
          <w:rFonts w:ascii="Open Sans" w:eastAsia="Times New Roman" w:hAnsi="Open Sans" w:cs="Open Sans"/>
          <w:b/>
          <w:bCs/>
          <w:color w:val="FF0000"/>
          <w:sz w:val="36"/>
          <w:szCs w:val="36"/>
          <w:lang w:eastAsia="it-IT"/>
        </w:rPr>
      </w:pPr>
      <w:r w:rsidRPr="00347664">
        <w:rPr>
          <w:rFonts w:ascii="Open Sans" w:eastAsia="Times New Roman" w:hAnsi="Open Sans" w:cs="Open Sans"/>
          <w:b/>
          <w:bCs/>
          <w:color w:val="FF0000"/>
          <w:sz w:val="36"/>
          <w:szCs w:val="36"/>
          <w:lang w:eastAsia="it-IT"/>
        </w:rPr>
        <w:t xml:space="preserve">ORALE ESAME </w:t>
      </w:r>
      <w:proofErr w:type="spellStart"/>
      <w:r w:rsidRPr="00347664">
        <w:rPr>
          <w:rFonts w:ascii="Open Sans" w:eastAsia="Times New Roman" w:hAnsi="Open Sans" w:cs="Open Sans"/>
          <w:b/>
          <w:bCs/>
          <w:color w:val="FF0000"/>
          <w:sz w:val="36"/>
          <w:szCs w:val="36"/>
          <w:lang w:eastAsia="it-IT"/>
        </w:rPr>
        <w:t>DI</w:t>
      </w:r>
      <w:proofErr w:type="spellEnd"/>
      <w:r w:rsidRPr="00347664">
        <w:rPr>
          <w:rFonts w:ascii="Open Sans" w:eastAsia="Times New Roman" w:hAnsi="Open Sans" w:cs="Open Sans"/>
          <w:b/>
          <w:bCs/>
          <w:color w:val="FF0000"/>
          <w:sz w:val="36"/>
          <w:szCs w:val="36"/>
          <w:lang w:eastAsia="it-IT"/>
        </w:rPr>
        <w:t xml:space="preserve"> STATO</w:t>
      </w:r>
    </w:p>
    <w:p w:rsidR="00347664" w:rsidRPr="00347664" w:rsidRDefault="00347664" w:rsidP="00347664">
      <w:pPr>
        <w:spacing w:before="450" w:after="150" w:line="600" w:lineRule="atLeast"/>
        <w:outlineLvl w:val="1"/>
        <w:rPr>
          <w:rFonts w:ascii="Open Sans" w:eastAsia="Times New Roman" w:hAnsi="Open Sans" w:cs="Open Sans"/>
          <w:b/>
          <w:bCs/>
          <w:color w:val="FF0000"/>
          <w:sz w:val="36"/>
          <w:szCs w:val="36"/>
          <w:lang w:eastAsia="it-IT"/>
        </w:rPr>
      </w:pPr>
      <w:r w:rsidRPr="00347664">
        <w:rPr>
          <w:rFonts w:ascii="Open Sans" w:eastAsia="Times New Roman" w:hAnsi="Open Sans" w:cs="Open Sans"/>
          <w:b/>
          <w:bCs/>
          <w:color w:val="FF0000"/>
          <w:sz w:val="36"/>
          <w:szCs w:val="36"/>
          <w:lang w:eastAsia="it-IT"/>
        </w:rPr>
        <w:t>Alternanza scuola/lavoro</w:t>
      </w:r>
    </w:p>
    <w:p w:rsid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color w:val="3E3E3E"/>
          <w:sz w:val="24"/>
          <w:szCs w:val="24"/>
          <w:lang w:eastAsia="it-IT"/>
        </w:rPr>
        <w:t>La prima grande novità sarà il ridimensionamento dell’</w:t>
      </w:r>
      <w:r w:rsidRPr="00347664">
        <w:rPr>
          <w:rFonts w:ascii="Open Sans" w:eastAsia="Times New Roman" w:hAnsi="Open Sans" w:cs="Open Sans"/>
          <w:b/>
          <w:bCs/>
          <w:color w:val="3E3E3E"/>
          <w:sz w:val="24"/>
          <w:szCs w:val="24"/>
          <w:lang w:eastAsia="it-IT"/>
        </w:rPr>
        <w:t>Alternanza scuola-lavoro</w:t>
      </w:r>
      <w:r w:rsidRPr="00347664">
        <w:rPr>
          <w:rFonts w:ascii="Open Sans" w:eastAsia="Times New Roman" w:hAnsi="Open Sans" w:cs="Open Sans"/>
          <w:color w:val="3E3E3E"/>
          <w:sz w:val="24"/>
          <w:szCs w:val="24"/>
          <w:lang w:eastAsia="it-IT"/>
        </w:rPr>
        <w:t xml:space="preserve">, che sarà solo un </w:t>
      </w:r>
      <w:r w:rsidRPr="00347664">
        <w:rPr>
          <w:rFonts w:ascii="Open Sans" w:eastAsia="Times New Roman" w:hAnsi="Open Sans" w:cs="Open Sans"/>
          <w:b/>
          <w:bCs/>
          <w:color w:val="3E3E3E"/>
          <w:sz w:val="24"/>
          <w:szCs w:val="24"/>
          <w:lang w:eastAsia="it-IT"/>
        </w:rPr>
        <w:t>breve racconto</w:t>
      </w:r>
      <w:r w:rsidRPr="00347664">
        <w:rPr>
          <w:rFonts w:ascii="Open Sans" w:eastAsia="Times New Roman" w:hAnsi="Open Sans" w:cs="Open Sans"/>
          <w:color w:val="3E3E3E"/>
          <w:sz w:val="24"/>
          <w:szCs w:val="24"/>
          <w:lang w:eastAsia="it-IT"/>
        </w:rPr>
        <w:t xml:space="preserve">. Al candidato, comunque, sarà chiesto di </w:t>
      </w:r>
      <w:r w:rsidRPr="00347664">
        <w:rPr>
          <w:rFonts w:ascii="Open Sans" w:eastAsia="Times New Roman" w:hAnsi="Open Sans" w:cs="Open Sans"/>
          <w:b/>
          <w:bCs/>
          <w:color w:val="3E3E3E"/>
          <w:sz w:val="24"/>
          <w:szCs w:val="24"/>
          <w:lang w:eastAsia="it-IT"/>
        </w:rPr>
        <w:t>illustrare l’esperienza svolta</w:t>
      </w:r>
      <w:r w:rsidRPr="00347664">
        <w:rPr>
          <w:rFonts w:ascii="Open Sans" w:eastAsia="Times New Roman" w:hAnsi="Open Sans" w:cs="Open Sans"/>
          <w:color w:val="3E3E3E"/>
          <w:sz w:val="24"/>
          <w:szCs w:val="24"/>
          <w:lang w:eastAsia="it-IT"/>
        </w:rPr>
        <w:t xml:space="preserve"> nei percorsi per le competenze trasversali e l’orientamento (nuovo nome dato all'alternanza) tramite una </w:t>
      </w:r>
      <w:r w:rsidRPr="00347664">
        <w:rPr>
          <w:rFonts w:ascii="Open Sans" w:eastAsia="Times New Roman" w:hAnsi="Open Sans" w:cs="Open Sans"/>
          <w:b/>
          <w:bCs/>
          <w:color w:val="3E3E3E"/>
          <w:sz w:val="24"/>
          <w:szCs w:val="24"/>
          <w:lang w:eastAsia="it-IT"/>
        </w:rPr>
        <w:t>relazione e/o un elaborato multimediale</w:t>
      </w:r>
      <w:r w:rsidRPr="00347664">
        <w:rPr>
          <w:rFonts w:ascii="Open Sans" w:eastAsia="Times New Roman" w:hAnsi="Open Sans" w:cs="Open Sans"/>
          <w:color w:val="3E3E3E"/>
          <w:sz w:val="24"/>
          <w:szCs w:val="24"/>
          <w:lang w:eastAsia="it-IT"/>
        </w:rPr>
        <w:t xml:space="preserve">. </w:t>
      </w:r>
    </w:p>
    <w:p w:rsidR="00347664" w:rsidRP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b/>
          <w:bCs/>
          <w:color w:val="FF0000"/>
          <w:sz w:val="36"/>
          <w:szCs w:val="36"/>
          <w:lang w:eastAsia="it-IT"/>
        </w:rPr>
        <w:t>Arrivano le buste</w:t>
      </w:r>
    </w:p>
    <w:p w:rsid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color w:val="3E3E3E"/>
          <w:sz w:val="24"/>
          <w:szCs w:val="24"/>
          <w:lang w:eastAsia="it-IT"/>
        </w:rPr>
        <w:t xml:space="preserve">L’orale resta multidisciplinare, ma in mancanza della tesina (abolita dalla riforma), le commissioni prepareranno un </w:t>
      </w:r>
      <w:r w:rsidRPr="00347664">
        <w:rPr>
          <w:rFonts w:ascii="Open Sans" w:eastAsia="Times New Roman" w:hAnsi="Open Sans" w:cs="Open Sans"/>
          <w:b/>
          <w:bCs/>
          <w:color w:val="3E3E3E"/>
          <w:sz w:val="24"/>
          <w:szCs w:val="24"/>
          <w:lang w:eastAsia="it-IT"/>
        </w:rPr>
        <w:t>elenco di spunti</w:t>
      </w:r>
      <w:r w:rsidRPr="00347664">
        <w:rPr>
          <w:rFonts w:ascii="Open Sans" w:eastAsia="Times New Roman" w:hAnsi="Open Sans" w:cs="Open Sans"/>
          <w:color w:val="3E3E3E"/>
          <w:sz w:val="24"/>
          <w:szCs w:val="24"/>
          <w:lang w:eastAsia="it-IT"/>
        </w:rPr>
        <w:t xml:space="preserve"> sulla base del </w:t>
      </w:r>
      <w:r w:rsidRPr="00347664">
        <w:rPr>
          <w:rFonts w:ascii="Open Sans" w:eastAsia="Times New Roman" w:hAnsi="Open Sans" w:cs="Open Sans"/>
          <w:b/>
          <w:bCs/>
          <w:color w:val="3E3E3E"/>
          <w:sz w:val="24"/>
          <w:szCs w:val="24"/>
          <w:lang w:eastAsia="it-IT"/>
        </w:rPr>
        <w:t>documento</w:t>
      </w:r>
      <w:r w:rsidRPr="00347664">
        <w:rPr>
          <w:rFonts w:ascii="Open Sans" w:eastAsia="Times New Roman" w:hAnsi="Open Sans" w:cs="Open Sans"/>
          <w:color w:val="3E3E3E"/>
          <w:sz w:val="24"/>
          <w:szCs w:val="24"/>
          <w:lang w:eastAsia="it-IT"/>
        </w:rPr>
        <w:t xml:space="preserve"> che sarà consegnato il </w:t>
      </w:r>
      <w:r w:rsidRPr="00347664">
        <w:rPr>
          <w:rFonts w:ascii="Open Sans" w:eastAsia="Times New Roman" w:hAnsi="Open Sans" w:cs="Open Sans"/>
          <w:b/>
          <w:bCs/>
          <w:color w:val="3E3E3E"/>
          <w:sz w:val="24"/>
          <w:szCs w:val="24"/>
          <w:lang w:eastAsia="it-IT"/>
        </w:rPr>
        <w:t>15 maggio dal Consiglio di classe</w:t>
      </w:r>
      <w:r w:rsidRPr="00347664">
        <w:rPr>
          <w:rFonts w:ascii="Open Sans" w:eastAsia="Times New Roman" w:hAnsi="Open Sans" w:cs="Open Sans"/>
          <w:color w:val="3E3E3E"/>
          <w:sz w:val="24"/>
          <w:szCs w:val="24"/>
          <w:lang w:eastAsia="it-IT"/>
        </w:rPr>
        <w:t xml:space="preserve">. Le famose buste. Per garantire a tutti i candidati trasparenza e pari opportunità la commissione predisporrà, per ogni classe, un numero di buste con i materiali di avvio del colloquio pari al numero dei candidati aumentato almeno di due unità, in modo da assicurare anche all'ultimo candidato di esercitare la facoltà di scelta fra tre buste. </w:t>
      </w:r>
      <w:r w:rsidRPr="00347664">
        <w:rPr>
          <w:rFonts w:ascii="Open Sans" w:eastAsia="Times New Roman" w:hAnsi="Open Sans" w:cs="Open Sans"/>
          <w:b/>
          <w:bCs/>
          <w:color w:val="3E3E3E"/>
          <w:sz w:val="24"/>
          <w:szCs w:val="24"/>
          <w:lang w:eastAsia="it-IT"/>
        </w:rPr>
        <w:t>Il giorno del colloquio il presidente</w:t>
      </w:r>
      <w:r w:rsidRPr="00347664">
        <w:rPr>
          <w:rFonts w:ascii="Open Sans" w:eastAsia="Times New Roman" w:hAnsi="Open Sans" w:cs="Open Sans"/>
          <w:color w:val="3E3E3E"/>
          <w:sz w:val="24"/>
          <w:szCs w:val="24"/>
          <w:lang w:eastAsia="it-IT"/>
        </w:rPr>
        <w:t xml:space="preserve"> di commissione </w:t>
      </w:r>
      <w:r w:rsidRPr="00347664">
        <w:rPr>
          <w:rFonts w:ascii="Open Sans" w:eastAsia="Times New Roman" w:hAnsi="Open Sans" w:cs="Open Sans"/>
          <w:b/>
          <w:bCs/>
          <w:color w:val="3E3E3E"/>
          <w:sz w:val="24"/>
          <w:szCs w:val="24"/>
          <w:lang w:eastAsia="it-IT"/>
        </w:rPr>
        <w:t>preleverà in modo casuale tre buste</w:t>
      </w:r>
      <w:r w:rsidRPr="00347664">
        <w:rPr>
          <w:rFonts w:ascii="Open Sans" w:eastAsia="Times New Roman" w:hAnsi="Open Sans" w:cs="Open Sans"/>
          <w:color w:val="3E3E3E"/>
          <w:sz w:val="24"/>
          <w:szCs w:val="24"/>
          <w:lang w:eastAsia="it-IT"/>
        </w:rPr>
        <w:t xml:space="preserve"> alla presenza di </w:t>
      </w:r>
      <w:r w:rsidRPr="00347664">
        <w:rPr>
          <w:rFonts w:ascii="Open Sans" w:eastAsia="Times New Roman" w:hAnsi="Open Sans" w:cs="Open Sans"/>
          <w:b/>
          <w:bCs/>
          <w:color w:val="3E3E3E"/>
          <w:sz w:val="24"/>
          <w:szCs w:val="24"/>
          <w:lang w:eastAsia="it-IT"/>
        </w:rPr>
        <w:t>ciascun candidato</w:t>
      </w:r>
      <w:r w:rsidRPr="00347664">
        <w:rPr>
          <w:rFonts w:ascii="Open Sans" w:eastAsia="Times New Roman" w:hAnsi="Open Sans" w:cs="Open Sans"/>
          <w:color w:val="3E3E3E"/>
          <w:sz w:val="24"/>
          <w:szCs w:val="24"/>
          <w:lang w:eastAsia="it-IT"/>
        </w:rPr>
        <w:t xml:space="preserve"> e le sottoporrà a quest'ultimo, che </w:t>
      </w:r>
      <w:r w:rsidRPr="00347664">
        <w:rPr>
          <w:rFonts w:ascii="Open Sans" w:eastAsia="Times New Roman" w:hAnsi="Open Sans" w:cs="Open Sans"/>
          <w:b/>
          <w:bCs/>
          <w:color w:val="3E3E3E"/>
          <w:sz w:val="24"/>
          <w:szCs w:val="24"/>
          <w:lang w:eastAsia="it-IT"/>
        </w:rPr>
        <w:t>ne sceglierà una</w:t>
      </w:r>
      <w:r w:rsidRPr="00347664">
        <w:rPr>
          <w:rFonts w:ascii="Open Sans" w:eastAsia="Times New Roman" w:hAnsi="Open Sans" w:cs="Open Sans"/>
          <w:color w:val="3E3E3E"/>
          <w:sz w:val="24"/>
          <w:szCs w:val="24"/>
          <w:lang w:eastAsia="it-IT"/>
        </w:rPr>
        <w:t xml:space="preserve">. Le modalità di sorteggio saranno previste in modo da </w:t>
      </w:r>
      <w:r w:rsidRPr="00347664">
        <w:rPr>
          <w:rFonts w:ascii="Open Sans" w:eastAsia="Times New Roman" w:hAnsi="Open Sans" w:cs="Open Sans"/>
          <w:b/>
          <w:bCs/>
          <w:color w:val="3E3E3E"/>
          <w:sz w:val="24"/>
          <w:szCs w:val="24"/>
          <w:lang w:eastAsia="it-IT"/>
        </w:rPr>
        <w:t>evitare la riproposizione degli stessi materiali</w:t>
      </w:r>
      <w:r w:rsidRPr="00347664">
        <w:rPr>
          <w:rFonts w:ascii="Open Sans" w:eastAsia="Times New Roman" w:hAnsi="Open Sans" w:cs="Open Sans"/>
          <w:color w:val="3E3E3E"/>
          <w:sz w:val="24"/>
          <w:szCs w:val="24"/>
          <w:lang w:eastAsia="it-IT"/>
        </w:rPr>
        <w:t xml:space="preserve"> a diversi candidati. </w:t>
      </w:r>
    </w:p>
    <w:p w:rsidR="00347664" w:rsidRP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b/>
          <w:bCs/>
          <w:color w:val="FF0000"/>
          <w:sz w:val="36"/>
          <w:szCs w:val="36"/>
          <w:lang w:eastAsia="it-IT"/>
        </w:rPr>
        <w:t>Cosa ci sarà nelle buste</w:t>
      </w:r>
    </w:p>
    <w:p w:rsidR="00347664" w:rsidRP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b/>
          <w:bCs/>
          <w:color w:val="3E3E3E"/>
          <w:sz w:val="24"/>
          <w:szCs w:val="24"/>
          <w:lang w:eastAsia="it-IT"/>
        </w:rPr>
        <w:t>I materiali di partenza</w:t>
      </w:r>
      <w:r w:rsidRPr="00347664">
        <w:rPr>
          <w:rFonts w:ascii="Open Sans" w:eastAsia="Times New Roman" w:hAnsi="Open Sans" w:cs="Open Sans"/>
          <w:color w:val="3E3E3E"/>
          <w:sz w:val="24"/>
          <w:szCs w:val="24"/>
          <w:lang w:eastAsia="it-IT"/>
        </w:rPr>
        <w:t xml:space="preserve"> dell'orale, come detto, </w:t>
      </w:r>
      <w:r w:rsidRPr="00347664">
        <w:rPr>
          <w:rFonts w:ascii="Open Sans" w:eastAsia="Times New Roman" w:hAnsi="Open Sans" w:cs="Open Sans"/>
          <w:b/>
          <w:bCs/>
          <w:color w:val="3E3E3E"/>
          <w:sz w:val="24"/>
          <w:szCs w:val="24"/>
          <w:lang w:eastAsia="it-IT"/>
        </w:rPr>
        <w:t>saranno predisposti dalle stesse commissioni</w:t>
      </w:r>
      <w:r w:rsidRPr="00347664">
        <w:rPr>
          <w:rFonts w:ascii="Open Sans" w:eastAsia="Times New Roman" w:hAnsi="Open Sans" w:cs="Open Sans"/>
          <w:color w:val="3E3E3E"/>
          <w:sz w:val="24"/>
          <w:szCs w:val="24"/>
          <w:lang w:eastAsia="it-IT"/>
        </w:rPr>
        <w:t xml:space="preserve"> nei giorni che precedono l’orale, "tenendo conto del percorso didattico effettivamente svolto dagli studenti descritto nel documento che i Consigli di classe consegneranno come ogni anno in vista degli Esami". In pratica, </w:t>
      </w:r>
      <w:r w:rsidRPr="00347664">
        <w:rPr>
          <w:rFonts w:ascii="Open Sans" w:eastAsia="Times New Roman" w:hAnsi="Open Sans" w:cs="Open Sans"/>
          <w:b/>
          <w:bCs/>
          <w:color w:val="3E3E3E"/>
          <w:sz w:val="24"/>
          <w:szCs w:val="24"/>
          <w:lang w:eastAsia="it-IT"/>
        </w:rPr>
        <w:t>si baseranno sul programma svolto</w:t>
      </w:r>
      <w:r w:rsidRPr="00347664">
        <w:rPr>
          <w:rFonts w:ascii="Open Sans" w:eastAsia="Times New Roman" w:hAnsi="Open Sans" w:cs="Open Sans"/>
          <w:color w:val="3E3E3E"/>
          <w:sz w:val="24"/>
          <w:szCs w:val="24"/>
          <w:lang w:eastAsia="it-IT"/>
        </w:rPr>
        <w:t xml:space="preserve">. I materiali potranno essere: un </w:t>
      </w:r>
      <w:r w:rsidRPr="00347664">
        <w:rPr>
          <w:rFonts w:ascii="Open Sans" w:eastAsia="Times New Roman" w:hAnsi="Open Sans" w:cs="Open Sans"/>
          <w:b/>
          <w:bCs/>
          <w:color w:val="3E3E3E"/>
          <w:sz w:val="24"/>
          <w:szCs w:val="24"/>
          <w:lang w:eastAsia="it-IT"/>
        </w:rPr>
        <w:t>testo</w:t>
      </w:r>
      <w:r w:rsidRPr="00347664">
        <w:rPr>
          <w:rFonts w:ascii="Open Sans" w:eastAsia="Times New Roman" w:hAnsi="Open Sans" w:cs="Open Sans"/>
          <w:color w:val="3E3E3E"/>
          <w:sz w:val="24"/>
          <w:szCs w:val="24"/>
          <w:lang w:eastAsia="it-IT"/>
        </w:rPr>
        <w:t xml:space="preserve"> poetico o in prosa, un </w:t>
      </w:r>
      <w:r w:rsidRPr="00347664">
        <w:rPr>
          <w:rFonts w:ascii="Open Sans" w:eastAsia="Times New Roman" w:hAnsi="Open Sans" w:cs="Open Sans"/>
          <w:b/>
          <w:bCs/>
          <w:color w:val="3E3E3E"/>
          <w:sz w:val="24"/>
          <w:szCs w:val="24"/>
          <w:lang w:eastAsia="it-IT"/>
        </w:rPr>
        <w:t>quadro</w:t>
      </w:r>
      <w:r w:rsidRPr="00347664">
        <w:rPr>
          <w:rFonts w:ascii="Open Sans" w:eastAsia="Times New Roman" w:hAnsi="Open Sans" w:cs="Open Sans"/>
          <w:color w:val="3E3E3E"/>
          <w:sz w:val="24"/>
          <w:szCs w:val="24"/>
          <w:lang w:eastAsia="it-IT"/>
        </w:rPr>
        <w:t xml:space="preserve">, una </w:t>
      </w:r>
      <w:r w:rsidRPr="00347664">
        <w:rPr>
          <w:rFonts w:ascii="Open Sans" w:eastAsia="Times New Roman" w:hAnsi="Open Sans" w:cs="Open Sans"/>
          <w:b/>
          <w:bCs/>
          <w:color w:val="3E3E3E"/>
          <w:sz w:val="24"/>
          <w:szCs w:val="24"/>
          <w:lang w:eastAsia="it-IT"/>
        </w:rPr>
        <w:t>fotografia</w:t>
      </w:r>
      <w:r w:rsidRPr="00347664">
        <w:rPr>
          <w:rFonts w:ascii="Open Sans" w:eastAsia="Times New Roman" w:hAnsi="Open Sans" w:cs="Open Sans"/>
          <w:color w:val="3E3E3E"/>
          <w:sz w:val="24"/>
          <w:szCs w:val="24"/>
          <w:lang w:eastAsia="it-IT"/>
        </w:rPr>
        <w:t>, un’</w:t>
      </w:r>
      <w:r w:rsidRPr="00347664">
        <w:rPr>
          <w:rFonts w:ascii="Open Sans" w:eastAsia="Times New Roman" w:hAnsi="Open Sans" w:cs="Open Sans"/>
          <w:b/>
          <w:bCs/>
          <w:color w:val="3E3E3E"/>
          <w:sz w:val="24"/>
          <w:szCs w:val="24"/>
          <w:lang w:eastAsia="it-IT"/>
        </w:rPr>
        <w:t>immagine</w:t>
      </w:r>
      <w:r w:rsidRPr="00347664">
        <w:rPr>
          <w:rFonts w:ascii="Open Sans" w:eastAsia="Times New Roman" w:hAnsi="Open Sans" w:cs="Open Sans"/>
          <w:color w:val="3E3E3E"/>
          <w:sz w:val="24"/>
          <w:szCs w:val="24"/>
          <w:lang w:eastAsia="it-IT"/>
        </w:rPr>
        <w:t xml:space="preserve"> tratta da libri, un </w:t>
      </w:r>
      <w:r w:rsidRPr="00347664">
        <w:rPr>
          <w:rFonts w:ascii="Open Sans" w:eastAsia="Times New Roman" w:hAnsi="Open Sans" w:cs="Open Sans"/>
          <w:b/>
          <w:bCs/>
          <w:color w:val="3E3E3E"/>
          <w:sz w:val="24"/>
          <w:szCs w:val="24"/>
          <w:lang w:eastAsia="it-IT"/>
        </w:rPr>
        <w:t>articolo di giornale</w:t>
      </w:r>
      <w:r w:rsidRPr="00347664">
        <w:rPr>
          <w:rFonts w:ascii="Open Sans" w:eastAsia="Times New Roman" w:hAnsi="Open Sans" w:cs="Open Sans"/>
          <w:color w:val="3E3E3E"/>
          <w:sz w:val="24"/>
          <w:szCs w:val="24"/>
          <w:lang w:eastAsia="it-IT"/>
        </w:rPr>
        <w:t xml:space="preserve">, una </w:t>
      </w:r>
      <w:r w:rsidRPr="00347664">
        <w:rPr>
          <w:rFonts w:ascii="Open Sans" w:eastAsia="Times New Roman" w:hAnsi="Open Sans" w:cs="Open Sans"/>
          <w:b/>
          <w:bCs/>
          <w:color w:val="3E3E3E"/>
          <w:sz w:val="24"/>
          <w:szCs w:val="24"/>
          <w:lang w:eastAsia="it-IT"/>
        </w:rPr>
        <w:t>tabella con dei dati</w:t>
      </w:r>
      <w:r w:rsidRPr="00347664">
        <w:rPr>
          <w:rFonts w:ascii="Open Sans" w:eastAsia="Times New Roman" w:hAnsi="Open Sans" w:cs="Open Sans"/>
          <w:color w:val="3E3E3E"/>
          <w:sz w:val="24"/>
          <w:szCs w:val="24"/>
          <w:lang w:eastAsia="it-IT"/>
        </w:rPr>
        <w:t xml:space="preserve"> da commentare, un </w:t>
      </w:r>
      <w:r w:rsidRPr="00347664">
        <w:rPr>
          <w:rFonts w:ascii="Open Sans" w:eastAsia="Times New Roman" w:hAnsi="Open Sans" w:cs="Open Sans"/>
          <w:b/>
          <w:bCs/>
          <w:color w:val="3E3E3E"/>
          <w:sz w:val="24"/>
          <w:szCs w:val="24"/>
          <w:lang w:eastAsia="it-IT"/>
        </w:rPr>
        <w:t>grafico</w:t>
      </w:r>
      <w:r w:rsidRPr="00347664">
        <w:rPr>
          <w:rFonts w:ascii="Open Sans" w:eastAsia="Times New Roman" w:hAnsi="Open Sans" w:cs="Open Sans"/>
          <w:color w:val="3E3E3E"/>
          <w:sz w:val="24"/>
          <w:szCs w:val="24"/>
          <w:lang w:eastAsia="it-IT"/>
        </w:rPr>
        <w:t xml:space="preserve">, uno spunto progettuale, una situazione problematica da affrontare. </w:t>
      </w:r>
    </w:p>
    <w:p w:rsidR="00347664" w:rsidRPr="00347664" w:rsidRDefault="00347664" w:rsidP="00347664">
      <w:pPr>
        <w:spacing w:before="150" w:after="15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color w:val="3E3E3E"/>
          <w:sz w:val="24"/>
          <w:szCs w:val="24"/>
          <w:lang w:eastAsia="it-IT"/>
        </w:rPr>
        <w:lastRenderedPageBreak/>
        <w:t xml:space="preserve">Nel dettaglio, come dice l'ordinanza del </w:t>
      </w:r>
      <w:proofErr w:type="spellStart"/>
      <w:r w:rsidRPr="00347664">
        <w:rPr>
          <w:rFonts w:ascii="Open Sans" w:eastAsia="Times New Roman" w:hAnsi="Open Sans" w:cs="Open Sans"/>
          <w:color w:val="3E3E3E"/>
          <w:sz w:val="24"/>
          <w:szCs w:val="24"/>
          <w:lang w:eastAsia="it-IT"/>
        </w:rPr>
        <w:t>Miur</w:t>
      </w:r>
      <w:proofErr w:type="spellEnd"/>
      <w:r w:rsidRPr="00347664">
        <w:rPr>
          <w:rFonts w:ascii="Open Sans" w:eastAsia="Times New Roman" w:hAnsi="Open Sans" w:cs="Open Sans"/>
          <w:color w:val="3E3E3E"/>
          <w:sz w:val="24"/>
          <w:szCs w:val="24"/>
          <w:lang w:eastAsia="it-IT"/>
        </w:rPr>
        <w:t xml:space="preserve">, "la commissione cura l’equilibrata articolazione e durata delle fasi del colloquio e il coinvolgimento delle diverse discipline, evitando però una rigida distinzione tra le stesse. Affinché tale coinvolgimento sia quanto più possibile ampio, </w:t>
      </w:r>
      <w:r w:rsidRPr="00347664">
        <w:rPr>
          <w:rFonts w:ascii="Open Sans" w:eastAsia="Times New Roman" w:hAnsi="Open Sans" w:cs="Open Sans"/>
          <w:b/>
          <w:bCs/>
          <w:color w:val="3E3E3E"/>
          <w:sz w:val="24"/>
          <w:szCs w:val="24"/>
          <w:lang w:eastAsia="it-IT"/>
        </w:rPr>
        <w:t>i commissari interni ed esterni conducono l’esame in tutte le discipline per le quali hanno titolo</w:t>
      </w:r>
      <w:r w:rsidRPr="00347664">
        <w:rPr>
          <w:rFonts w:ascii="Open Sans" w:eastAsia="Times New Roman" w:hAnsi="Open Sans" w:cs="Open Sans"/>
          <w:color w:val="3E3E3E"/>
          <w:sz w:val="24"/>
          <w:szCs w:val="24"/>
          <w:lang w:eastAsia="it-IT"/>
        </w:rPr>
        <w:t xml:space="preserve"> secondo la normativa vigente, anche relativamente alla discussione degli elaborati relativi alle prove scritte".</w:t>
      </w:r>
    </w:p>
    <w:p w:rsidR="00347664" w:rsidRPr="00347664" w:rsidRDefault="00347664" w:rsidP="00347664">
      <w:pPr>
        <w:spacing w:before="450" w:after="150" w:line="600" w:lineRule="atLeast"/>
        <w:outlineLvl w:val="1"/>
        <w:rPr>
          <w:rFonts w:ascii="Open Sans" w:eastAsia="Times New Roman" w:hAnsi="Open Sans" w:cs="Open Sans"/>
          <w:b/>
          <w:bCs/>
          <w:color w:val="FF0000"/>
          <w:sz w:val="36"/>
          <w:szCs w:val="36"/>
          <w:lang w:eastAsia="it-IT"/>
        </w:rPr>
      </w:pPr>
      <w:r w:rsidRPr="00347664">
        <w:rPr>
          <w:rFonts w:ascii="Open Sans" w:eastAsia="Times New Roman" w:hAnsi="Open Sans" w:cs="Open Sans"/>
          <w:b/>
          <w:bCs/>
          <w:color w:val="FF0000"/>
          <w:sz w:val="36"/>
          <w:szCs w:val="36"/>
          <w:lang w:eastAsia="it-IT"/>
        </w:rPr>
        <w:t>Cittadinanza e Costituzione</w:t>
      </w:r>
    </w:p>
    <w:p w:rsidR="00347664" w:rsidRP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color w:val="3E3E3E"/>
          <w:sz w:val="24"/>
          <w:szCs w:val="24"/>
          <w:lang w:eastAsia="it-IT"/>
        </w:rPr>
        <w:t xml:space="preserve">Una parte del colloquio riguarderà anche le attività realizzate nell’ambito dei percorsi di </w:t>
      </w:r>
      <w:r w:rsidRPr="00347664">
        <w:rPr>
          <w:rFonts w:ascii="Open Sans" w:eastAsia="Times New Roman" w:hAnsi="Open Sans" w:cs="Open Sans"/>
          <w:b/>
          <w:bCs/>
          <w:color w:val="3E3E3E"/>
          <w:sz w:val="24"/>
          <w:szCs w:val="24"/>
          <w:lang w:eastAsia="it-IT"/>
        </w:rPr>
        <w:t>“Cittadinanza e costituzione”</w:t>
      </w:r>
      <w:r w:rsidRPr="00347664">
        <w:rPr>
          <w:rFonts w:ascii="Open Sans" w:eastAsia="Times New Roman" w:hAnsi="Open Sans" w:cs="Open Sans"/>
          <w:color w:val="3E3E3E"/>
          <w:sz w:val="24"/>
          <w:szCs w:val="24"/>
          <w:lang w:eastAsia="it-IT"/>
        </w:rPr>
        <w:t xml:space="preserve">. Tale insegnamento è basato sullo svolgimento di </w:t>
      </w:r>
      <w:r w:rsidRPr="00347664">
        <w:rPr>
          <w:rFonts w:ascii="Open Sans" w:eastAsia="Times New Roman" w:hAnsi="Open Sans" w:cs="Open Sans"/>
          <w:b/>
          <w:bCs/>
          <w:color w:val="3E3E3E"/>
          <w:sz w:val="24"/>
          <w:szCs w:val="24"/>
          <w:lang w:eastAsia="it-IT"/>
        </w:rPr>
        <w:t>attività</w:t>
      </w:r>
      <w:r w:rsidRPr="00347664">
        <w:rPr>
          <w:rFonts w:ascii="Open Sans" w:eastAsia="Times New Roman" w:hAnsi="Open Sans" w:cs="Open Sans"/>
          <w:color w:val="3E3E3E"/>
          <w:sz w:val="24"/>
          <w:szCs w:val="24"/>
          <w:lang w:eastAsia="it-IT"/>
        </w:rPr>
        <w:t xml:space="preserve"> (percorsi, progetti, etc.) </w:t>
      </w:r>
      <w:r w:rsidRPr="00347664">
        <w:rPr>
          <w:rFonts w:ascii="Open Sans" w:eastAsia="Times New Roman" w:hAnsi="Open Sans" w:cs="Open Sans"/>
          <w:b/>
          <w:bCs/>
          <w:color w:val="3E3E3E"/>
          <w:sz w:val="24"/>
          <w:szCs w:val="24"/>
          <w:lang w:eastAsia="it-IT"/>
        </w:rPr>
        <w:t>finalizzate a sviluppare le competenze di cittadinanza in diversi ambiti</w:t>
      </w:r>
      <w:r w:rsidRPr="00347664">
        <w:rPr>
          <w:rFonts w:ascii="Open Sans" w:eastAsia="Times New Roman" w:hAnsi="Open Sans" w:cs="Open Sans"/>
          <w:color w:val="3E3E3E"/>
          <w:sz w:val="24"/>
          <w:szCs w:val="24"/>
          <w:lang w:eastAsia="it-IT"/>
        </w:rPr>
        <w:t xml:space="preserve"> come, a puro titolo di esempio, educazione alla legalità, alla cittadinanza attiva, etc. </w:t>
      </w:r>
    </w:p>
    <w:p w:rsidR="00347664" w:rsidRPr="00347664" w:rsidRDefault="00347664" w:rsidP="00347664">
      <w:pPr>
        <w:spacing w:before="450" w:after="150" w:line="600" w:lineRule="atLeast"/>
        <w:outlineLvl w:val="1"/>
        <w:rPr>
          <w:rFonts w:ascii="Open Sans" w:eastAsia="Times New Roman" w:hAnsi="Open Sans" w:cs="Open Sans"/>
          <w:b/>
          <w:bCs/>
          <w:color w:val="FF0000"/>
          <w:sz w:val="36"/>
          <w:szCs w:val="36"/>
          <w:lang w:eastAsia="it-IT"/>
        </w:rPr>
      </w:pPr>
      <w:r w:rsidRPr="00347664">
        <w:rPr>
          <w:rFonts w:ascii="Open Sans" w:eastAsia="Times New Roman" w:hAnsi="Open Sans" w:cs="Open Sans"/>
          <w:b/>
          <w:bCs/>
          <w:color w:val="FF0000"/>
          <w:sz w:val="36"/>
          <w:szCs w:val="36"/>
          <w:lang w:eastAsia="it-IT"/>
        </w:rPr>
        <w:t>Lingua straniera</w:t>
      </w:r>
    </w:p>
    <w:p w:rsidR="00347664" w:rsidRP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color w:val="3E3E3E"/>
          <w:sz w:val="24"/>
          <w:szCs w:val="24"/>
          <w:lang w:eastAsia="it-IT"/>
        </w:rPr>
        <w:t xml:space="preserve">Per quanto concerne "le conoscenze e le competenze della disciplina non linguistica (DNL) veicolata in lingua straniera attraverso la metodologia CLIL, il colloquio può accertarle in lingua straniera qualora il docente della disciplina coinvolta faccia parte della commissione di esame in qualità di membro interno". Naturalmente questo potrà avvenire </w:t>
      </w:r>
      <w:r w:rsidRPr="00347664">
        <w:rPr>
          <w:rFonts w:ascii="Open Sans" w:eastAsia="Times New Roman" w:hAnsi="Open Sans" w:cs="Open Sans"/>
          <w:b/>
          <w:bCs/>
          <w:color w:val="3E3E3E"/>
          <w:sz w:val="24"/>
          <w:szCs w:val="24"/>
          <w:lang w:eastAsia="it-IT"/>
        </w:rPr>
        <w:t>solo se la singola classe avrà adottato la metodologia CLIL</w:t>
      </w:r>
      <w:r w:rsidRPr="00347664">
        <w:rPr>
          <w:rFonts w:ascii="Open Sans" w:eastAsia="Times New Roman" w:hAnsi="Open Sans" w:cs="Open Sans"/>
          <w:color w:val="3E3E3E"/>
          <w:sz w:val="24"/>
          <w:szCs w:val="24"/>
          <w:lang w:eastAsia="it-IT"/>
        </w:rPr>
        <w:t xml:space="preserve">. </w:t>
      </w:r>
    </w:p>
    <w:p w:rsidR="00347664" w:rsidRPr="00347664" w:rsidRDefault="00347664" w:rsidP="00347664">
      <w:pPr>
        <w:spacing w:before="450" w:after="150" w:line="600" w:lineRule="atLeast"/>
        <w:outlineLvl w:val="1"/>
        <w:rPr>
          <w:rFonts w:ascii="Open Sans" w:eastAsia="Times New Roman" w:hAnsi="Open Sans" w:cs="Open Sans"/>
          <w:b/>
          <w:bCs/>
          <w:color w:val="FF0000"/>
          <w:sz w:val="36"/>
          <w:szCs w:val="36"/>
          <w:lang w:eastAsia="it-IT"/>
        </w:rPr>
      </w:pPr>
      <w:r w:rsidRPr="00347664">
        <w:rPr>
          <w:rFonts w:ascii="Open Sans" w:eastAsia="Times New Roman" w:hAnsi="Open Sans" w:cs="Open Sans"/>
          <w:b/>
          <w:bCs/>
          <w:color w:val="FF0000"/>
          <w:sz w:val="36"/>
          <w:szCs w:val="36"/>
          <w:lang w:eastAsia="it-IT"/>
        </w:rPr>
        <w:t xml:space="preserve">Presto esempi sul sito del </w:t>
      </w:r>
      <w:proofErr w:type="spellStart"/>
      <w:r w:rsidRPr="00347664">
        <w:rPr>
          <w:rFonts w:ascii="Open Sans" w:eastAsia="Times New Roman" w:hAnsi="Open Sans" w:cs="Open Sans"/>
          <w:b/>
          <w:bCs/>
          <w:color w:val="FF0000"/>
          <w:sz w:val="36"/>
          <w:szCs w:val="36"/>
          <w:lang w:eastAsia="it-IT"/>
        </w:rPr>
        <w:t>Miur</w:t>
      </w:r>
      <w:proofErr w:type="spellEnd"/>
    </w:p>
    <w:p w:rsidR="00347664" w:rsidRPr="00347664" w:rsidRDefault="00347664" w:rsidP="00347664">
      <w:pPr>
        <w:spacing w:after="0" w:line="450" w:lineRule="atLeast"/>
        <w:rPr>
          <w:rFonts w:ascii="Open Sans" w:eastAsia="Times New Roman" w:hAnsi="Open Sans" w:cs="Open Sans"/>
          <w:color w:val="3E3E3E"/>
          <w:sz w:val="24"/>
          <w:szCs w:val="24"/>
          <w:lang w:eastAsia="it-IT"/>
        </w:rPr>
      </w:pPr>
      <w:r w:rsidRPr="00347664">
        <w:rPr>
          <w:rFonts w:ascii="Open Sans" w:eastAsia="Times New Roman" w:hAnsi="Open Sans" w:cs="Open Sans"/>
          <w:color w:val="3E3E3E"/>
          <w:sz w:val="24"/>
          <w:szCs w:val="24"/>
          <w:lang w:eastAsia="it-IT"/>
        </w:rPr>
        <w:t xml:space="preserve">Infine, per aiutare ai maturandi ad avvicinarsi all'appuntamento in maniera consapevole sapendo cosa li attende, </w:t>
      </w:r>
      <w:r w:rsidRPr="00347664">
        <w:rPr>
          <w:rFonts w:ascii="Open Sans" w:eastAsia="Times New Roman" w:hAnsi="Open Sans" w:cs="Open Sans"/>
          <w:b/>
          <w:bCs/>
          <w:color w:val="3E3E3E"/>
          <w:sz w:val="24"/>
          <w:szCs w:val="24"/>
          <w:lang w:eastAsia="it-IT"/>
        </w:rPr>
        <w:t xml:space="preserve">il </w:t>
      </w:r>
      <w:proofErr w:type="spellStart"/>
      <w:r w:rsidRPr="00347664">
        <w:rPr>
          <w:rFonts w:ascii="Open Sans" w:eastAsia="Times New Roman" w:hAnsi="Open Sans" w:cs="Open Sans"/>
          <w:b/>
          <w:bCs/>
          <w:color w:val="3E3E3E"/>
          <w:sz w:val="24"/>
          <w:szCs w:val="24"/>
          <w:lang w:eastAsia="it-IT"/>
        </w:rPr>
        <w:t>Miur</w:t>
      </w:r>
      <w:proofErr w:type="spellEnd"/>
      <w:r w:rsidRPr="00347664">
        <w:rPr>
          <w:rFonts w:ascii="Open Sans" w:eastAsia="Times New Roman" w:hAnsi="Open Sans" w:cs="Open Sans"/>
          <w:color w:val="3E3E3E"/>
          <w:sz w:val="24"/>
          <w:szCs w:val="24"/>
          <w:lang w:eastAsia="it-IT"/>
        </w:rPr>
        <w:t xml:space="preserve"> - così come fatto per le prove scritte - nelle prossime settimane </w:t>
      </w:r>
      <w:r w:rsidRPr="00347664">
        <w:rPr>
          <w:rFonts w:ascii="Open Sans" w:eastAsia="Times New Roman" w:hAnsi="Open Sans" w:cs="Open Sans"/>
          <w:b/>
          <w:bCs/>
          <w:color w:val="3E3E3E"/>
          <w:sz w:val="24"/>
          <w:szCs w:val="24"/>
          <w:lang w:eastAsia="it-IT"/>
        </w:rPr>
        <w:t>predisporrà esempi significativi delle tipologie di materiali</w:t>
      </w:r>
      <w:r w:rsidRPr="00347664">
        <w:rPr>
          <w:rFonts w:ascii="Open Sans" w:eastAsia="Times New Roman" w:hAnsi="Open Sans" w:cs="Open Sans"/>
          <w:color w:val="3E3E3E"/>
          <w:sz w:val="24"/>
          <w:szCs w:val="24"/>
          <w:lang w:eastAsia="it-IT"/>
        </w:rPr>
        <w:t xml:space="preserve"> simili a quelli che potrebbero essere proposti all’orale dalle singole commissioni. Ad assicurarlo, recentemente, è stato direttamente il ministro dell'Istruzione Marco Bussetti. </w:t>
      </w:r>
      <w:hyperlink r:id="rId5" w:history="1">
        <w:r w:rsidRPr="00347664">
          <w:rPr>
            <w:rFonts w:ascii="Open Sans" w:eastAsia="Times New Roman" w:hAnsi="Open Sans" w:cs="Open Sans"/>
            <w:color w:val="007DC3"/>
            <w:sz w:val="24"/>
            <w:szCs w:val="24"/>
            <w:bdr w:val="single" w:sz="6" w:space="4" w:color="007DC3" w:frame="1"/>
            <w:lang w:eastAsia="it-IT"/>
          </w:rPr>
          <w:t xml:space="preserve">Stampa </w:t>
        </w:r>
      </w:hyperlink>
    </w:p>
    <w:p w:rsidR="00D733EA" w:rsidRDefault="00D733EA"/>
    <w:sectPr w:rsidR="00D733EA" w:rsidSect="00D733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7EB5"/>
    <w:multiLevelType w:val="multilevel"/>
    <w:tmpl w:val="77C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47664"/>
    <w:rsid w:val="00347664"/>
    <w:rsid w:val="00D733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3EA"/>
  </w:style>
  <w:style w:type="paragraph" w:styleId="Titolo2">
    <w:name w:val="heading 2"/>
    <w:basedOn w:val="Normale"/>
    <w:link w:val="Titolo2Carattere"/>
    <w:uiPriority w:val="9"/>
    <w:qFormat/>
    <w:rsid w:val="00347664"/>
    <w:pPr>
      <w:spacing w:before="450" w:after="150" w:line="600" w:lineRule="atLeast"/>
      <w:outlineLvl w:val="1"/>
    </w:pPr>
    <w:rPr>
      <w:rFonts w:ascii="Times New Roman" w:eastAsia="Times New Roman" w:hAnsi="Times New Roman" w:cs="Times New Roman"/>
      <w:b/>
      <w:bCs/>
      <w:color w:val="3E3E3E"/>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7664"/>
    <w:rPr>
      <w:rFonts w:ascii="Times New Roman" w:eastAsia="Times New Roman" w:hAnsi="Times New Roman" w:cs="Times New Roman"/>
      <w:b/>
      <w:bCs/>
      <w:color w:val="3E3E3E"/>
      <w:sz w:val="36"/>
      <w:szCs w:val="36"/>
      <w:lang w:eastAsia="it-IT"/>
    </w:rPr>
  </w:style>
  <w:style w:type="character" w:styleId="Enfasigrassetto">
    <w:name w:val="Strong"/>
    <w:basedOn w:val="Carpredefinitoparagrafo"/>
    <w:uiPriority w:val="22"/>
    <w:qFormat/>
    <w:rsid w:val="00347664"/>
    <w:rPr>
      <w:b/>
      <w:bCs/>
    </w:rPr>
  </w:style>
  <w:style w:type="paragraph" w:styleId="NormaleWeb">
    <w:name w:val="Normal (Web)"/>
    <w:basedOn w:val="Normale"/>
    <w:uiPriority w:val="99"/>
    <w:semiHidden/>
    <w:unhideWhenUsed/>
    <w:rsid w:val="00347664"/>
    <w:pPr>
      <w:spacing w:before="150" w:after="15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38632995">
      <w:bodyDiv w:val="1"/>
      <w:marLeft w:val="0"/>
      <w:marRight w:val="0"/>
      <w:marTop w:val="0"/>
      <w:marBottom w:val="0"/>
      <w:divBdr>
        <w:top w:val="none" w:sz="0" w:space="0" w:color="auto"/>
        <w:left w:val="none" w:sz="0" w:space="0" w:color="auto"/>
        <w:bottom w:val="none" w:sz="0" w:space="0" w:color="auto"/>
        <w:right w:val="none" w:sz="0" w:space="0" w:color="auto"/>
      </w:divBdr>
      <w:divsChild>
        <w:div w:id="1705015363">
          <w:marLeft w:val="0"/>
          <w:marRight w:val="0"/>
          <w:marTop w:val="0"/>
          <w:marBottom w:val="0"/>
          <w:divBdr>
            <w:top w:val="none" w:sz="0" w:space="0" w:color="auto"/>
            <w:left w:val="none" w:sz="0" w:space="0" w:color="auto"/>
            <w:bottom w:val="none" w:sz="0" w:space="0" w:color="auto"/>
            <w:right w:val="none" w:sz="0" w:space="0" w:color="auto"/>
          </w:divBdr>
          <w:divsChild>
            <w:div w:id="800266224">
              <w:marLeft w:val="0"/>
              <w:marRight w:val="0"/>
              <w:marTop w:val="0"/>
              <w:marBottom w:val="0"/>
              <w:divBdr>
                <w:top w:val="none" w:sz="0" w:space="0" w:color="auto"/>
                <w:left w:val="none" w:sz="0" w:space="0" w:color="auto"/>
                <w:bottom w:val="none" w:sz="0" w:space="0" w:color="auto"/>
                <w:right w:val="none" w:sz="0" w:space="0" w:color="auto"/>
              </w:divBdr>
              <w:divsChild>
                <w:div w:id="837813302">
                  <w:marLeft w:val="0"/>
                  <w:marRight w:val="0"/>
                  <w:marTop w:val="0"/>
                  <w:marBottom w:val="0"/>
                  <w:divBdr>
                    <w:top w:val="none" w:sz="0" w:space="0" w:color="auto"/>
                    <w:left w:val="none" w:sz="0" w:space="0" w:color="auto"/>
                    <w:bottom w:val="none" w:sz="0" w:space="0" w:color="auto"/>
                    <w:right w:val="none" w:sz="0" w:space="0" w:color="auto"/>
                  </w:divBdr>
                </w:div>
                <w:div w:id="18183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kuola.net/page.php?al=maturita-2019-ordinanza-colloquio-orale&amp;cat=maturita&amp;print=pag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pelizzoli.mariarosa</dc:creator>
  <cp:lastModifiedBy>pelizzoli.mariarosa</cp:lastModifiedBy>
  <cp:revision>1</cp:revision>
  <dcterms:created xsi:type="dcterms:W3CDTF">2019-03-13T11:10:00Z</dcterms:created>
  <dcterms:modified xsi:type="dcterms:W3CDTF">2019-03-13T11:13:00Z</dcterms:modified>
</cp:coreProperties>
</file>